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5CF9" w14:textId="23B50458" w:rsidR="00FE4D0D" w:rsidRDefault="00FE4D0D" w:rsidP="00FE4D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Discussion</w:t>
      </w:r>
      <w:r>
        <w:rPr>
          <w:rStyle w:val="eop"/>
          <w:rFonts w:asciiTheme="minorHAnsi" w:hAnsiTheme="minorHAnsi" w:cstheme="minorHAnsi"/>
          <w:b/>
          <w:bCs/>
          <w:color w:val="000000"/>
        </w:rPr>
        <w:t xml:space="preserve"> Activity (30 minutes)</w:t>
      </w:r>
      <w:r w:rsidRPr="001542DE">
        <w:rPr>
          <w:rStyle w:val="eop"/>
          <w:rFonts w:asciiTheme="minorHAnsi" w:hAnsiTheme="minorHAnsi" w:cstheme="minorHAnsi"/>
          <w:b/>
          <w:bCs/>
          <w:color w:val="000000"/>
        </w:rPr>
        <w:t>:</w:t>
      </w:r>
    </w:p>
    <w:p w14:paraId="5D4959B4" w14:textId="3D1AF055" w:rsidR="006143E9" w:rsidRDefault="006143E9" w:rsidP="006143E9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4B63B7">
        <w:rPr>
          <w:rFonts w:asciiTheme="minorHAnsi" w:hAnsiTheme="minorHAnsi" w:cstheme="minorHAnsi"/>
          <w:b/>
          <w:bCs/>
        </w:rPr>
        <w:t xml:space="preserve">How can we successfully implement a </w:t>
      </w:r>
      <w:r w:rsidR="0089455B">
        <w:rPr>
          <w:rFonts w:asciiTheme="minorHAnsi" w:hAnsiTheme="minorHAnsi" w:cstheme="minorHAnsi"/>
          <w:b/>
          <w:bCs/>
        </w:rPr>
        <w:t>p</w:t>
      </w:r>
      <w:r w:rsidRPr="004B63B7">
        <w:rPr>
          <w:rFonts w:asciiTheme="minorHAnsi" w:hAnsiTheme="minorHAnsi" w:cstheme="minorHAnsi"/>
          <w:b/>
          <w:bCs/>
        </w:rPr>
        <w:t xml:space="preserve">rofessional </w:t>
      </w:r>
      <w:r w:rsidR="0089455B">
        <w:rPr>
          <w:rFonts w:asciiTheme="minorHAnsi" w:hAnsiTheme="minorHAnsi" w:cstheme="minorHAnsi"/>
          <w:b/>
          <w:bCs/>
        </w:rPr>
        <w:t>l</w:t>
      </w:r>
      <w:r w:rsidRPr="004B63B7">
        <w:rPr>
          <w:rFonts w:asciiTheme="minorHAnsi" w:hAnsiTheme="minorHAnsi" w:cstheme="minorHAnsi"/>
          <w:b/>
          <w:bCs/>
        </w:rPr>
        <w:t xml:space="preserve">earning </w:t>
      </w:r>
      <w:r w:rsidR="0089455B">
        <w:rPr>
          <w:rFonts w:asciiTheme="minorHAnsi" w:hAnsiTheme="minorHAnsi" w:cstheme="minorHAnsi"/>
          <w:b/>
          <w:bCs/>
        </w:rPr>
        <w:t>c</w:t>
      </w:r>
      <w:r w:rsidRPr="004B63B7">
        <w:rPr>
          <w:rFonts w:asciiTheme="minorHAnsi" w:hAnsiTheme="minorHAnsi" w:cstheme="minorHAnsi"/>
          <w:b/>
          <w:bCs/>
        </w:rPr>
        <w:t xml:space="preserve">ommunity </w:t>
      </w:r>
      <w:r>
        <w:rPr>
          <w:rFonts w:asciiTheme="minorHAnsi" w:hAnsiTheme="minorHAnsi" w:cstheme="minorHAnsi"/>
          <w:b/>
          <w:bCs/>
        </w:rPr>
        <w:t xml:space="preserve">(PLC) </w:t>
      </w:r>
      <w:r w:rsidRPr="004B63B7">
        <w:rPr>
          <w:rFonts w:asciiTheme="minorHAnsi" w:hAnsiTheme="minorHAnsi" w:cstheme="minorHAnsi"/>
          <w:b/>
          <w:bCs/>
        </w:rPr>
        <w:t xml:space="preserve">for </w:t>
      </w:r>
      <w:r w:rsidR="0089455B">
        <w:rPr>
          <w:rFonts w:asciiTheme="minorHAnsi" w:hAnsiTheme="minorHAnsi" w:cstheme="minorHAnsi"/>
          <w:b/>
          <w:bCs/>
        </w:rPr>
        <w:t>e</w:t>
      </w:r>
      <w:r w:rsidRPr="004B63B7">
        <w:rPr>
          <w:rFonts w:asciiTheme="minorHAnsi" w:hAnsiTheme="minorHAnsi" w:cstheme="minorHAnsi"/>
          <w:b/>
          <w:bCs/>
        </w:rPr>
        <w:t xml:space="preserve">arly </w:t>
      </w:r>
      <w:r w:rsidR="0089455B">
        <w:rPr>
          <w:rFonts w:asciiTheme="minorHAnsi" w:hAnsiTheme="minorHAnsi" w:cstheme="minorHAnsi"/>
          <w:b/>
          <w:bCs/>
        </w:rPr>
        <w:t>l</w:t>
      </w:r>
      <w:r w:rsidRPr="004B63B7">
        <w:rPr>
          <w:rFonts w:asciiTheme="minorHAnsi" w:hAnsiTheme="minorHAnsi" w:cstheme="minorHAnsi"/>
          <w:b/>
          <w:bCs/>
        </w:rPr>
        <w:t>iteracy?</w:t>
      </w:r>
    </w:p>
    <w:p w14:paraId="2BB52BBB" w14:textId="6E5F8F0C" w:rsidR="00FE4D0D" w:rsidRDefault="00B40199" w:rsidP="00FE4D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</w:rPr>
      </w:pPr>
      <w:r w:rsidRPr="00C54BA3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802F94A" wp14:editId="1F614E23">
            <wp:simplePos x="0" y="0"/>
            <wp:positionH relativeFrom="column">
              <wp:posOffset>5201134</wp:posOffset>
            </wp:positionH>
            <wp:positionV relativeFrom="paragraph">
              <wp:posOffset>147961</wp:posOffset>
            </wp:positionV>
            <wp:extent cx="1457325" cy="1833880"/>
            <wp:effectExtent l="0" t="0" r="3175" b="0"/>
            <wp:wrapTight wrapText="bothSides">
              <wp:wrapPolygon edited="0">
                <wp:start x="0" y="0"/>
                <wp:lineTo x="0" y="21391"/>
                <wp:lineTo x="21459" y="21391"/>
                <wp:lineTo x="21459" y="0"/>
                <wp:lineTo x="0" y="0"/>
              </wp:wrapPolygon>
            </wp:wrapTight>
            <wp:docPr id="7" name="Picture 4" descr="Graphical user interface, websi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A91373-680D-DB0E-340F-9EF4BFDCD3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Graphical user interface, website&#10;&#10;Description automatically generated">
                      <a:extLst>
                        <a:ext uri="{FF2B5EF4-FFF2-40B4-BE49-F238E27FC236}">
                          <a16:creationId xmlns:a16="http://schemas.microsoft.com/office/drawing/2014/main" id="{30A91373-680D-DB0E-340F-9EF4BFDCD3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FBCB7" w14:textId="67953D8B" w:rsidR="009C5D0C" w:rsidRDefault="00FE4D0D" w:rsidP="009C5D0C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i/>
          <w:iCs/>
        </w:rPr>
      </w:pPr>
      <w:r w:rsidRPr="001C6994">
        <w:rPr>
          <w:rFonts w:asciiTheme="minorHAnsi" w:hAnsiTheme="minorHAnsi" w:cstheme="minorHAnsi"/>
          <w:b/>
          <w:bCs/>
        </w:rPr>
        <w:t xml:space="preserve">Resource in Focus: </w:t>
      </w:r>
      <w:hyperlink r:id="rId9" w:history="1">
        <w:r w:rsidR="006105C5" w:rsidRPr="003F02B1">
          <w:rPr>
            <w:rStyle w:val="Hyperlink"/>
            <w:rFonts w:asciiTheme="minorHAnsi" w:eastAsiaTheme="minorEastAsia" w:hAnsiTheme="minorHAnsi" w:cstheme="minorHAnsi"/>
          </w:rPr>
          <w:t xml:space="preserve">Regional Educational Laboratory Southeast: </w:t>
        </w:r>
        <w:r w:rsidR="006105C5">
          <w:rPr>
            <w:rStyle w:val="Hyperlink"/>
            <w:rFonts w:asciiTheme="minorHAnsi" w:eastAsiaTheme="minorEastAsia" w:hAnsiTheme="minorHAnsi" w:cstheme="minorHAnsi"/>
            <w:i/>
            <w:iCs/>
          </w:rPr>
          <w:t>Developing Early Literacy Professional Learning Communities (PLCs)</w:t>
        </w:r>
      </w:hyperlink>
    </w:p>
    <w:p w14:paraId="605B66B8" w14:textId="362AD798" w:rsidR="00FE4D0D" w:rsidRPr="00DE057A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5582D461" w14:textId="77777777" w:rsidR="00FE4D0D" w:rsidRPr="00DF3710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171A6AE7" w14:textId="77777777" w:rsidR="00FE4D0D" w:rsidRPr="001B7714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  <w:r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Directions</w:t>
      </w:r>
      <w:r w:rsidRPr="001B7714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 xml:space="preserve">: </w:t>
      </w:r>
    </w:p>
    <w:p w14:paraId="6B83D557" w14:textId="77777777" w:rsidR="00FE4D0D" w:rsidRPr="00F26EA8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</w:pPr>
    </w:p>
    <w:p w14:paraId="3B9C5800" w14:textId="32D9B21A" w:rsidR="00FE4D0D" w:rsidRPr="0002536A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</w:rPr>
      </w:pPr>
      <w:r w:rsidRPr="00F26EA8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1:</w:t>
      </w:r>
      <w:r w:rsidRPr="00F26EA8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 w:rsidR="00F26EA8" w:rsidRPr="00F26EA8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On your own, choose one question from the infographic and review the corresponding resources.</w:t>
      </w:r>
      <w:r w:rsidRPr="001B7714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(5 minutes)</w:t>
      </w:r>
    </w:p>
    <w:p w14:paraId="77E8D954" w14:textId="77777777" w:rsidR="00FE4D0D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AE669D8" w14:textId="77777777" w:rsidR="00FE4D0D" w:rsidRPr="001B7714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73C05">
        <w:rPr>
          <w:rStyle w:val="Hyperlink"/>
          <w:rFonts w:asciiTheme="minorHAnsi" w:eastAsiaTheme="minorEastAsia" w:hAnsiTheme="minorHAnsi" w:cstheme="minorHAnsi"/>
          <w:b/>
          <w:bCs/>
          <w:color w:val="000000" w:themeColor="text1"/>
          <w:u w:val="none"/>
        </w:rPr>
        <w:t>Step 2:</w:t>
      </w:r>
      <w:r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With a partner, share information about the section you chose and what you learned. (5 minutes)</w:t>
      </w:r>
    </w:p>
    <w:p w14:paraId="347766E6" w14:textId="77777777" w:rsidR="00FE4D0D" w:rsidRPr="001B7714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3B360D1" w14:textId="41AC10B9" w:rsidR="00FE4D0D" w:rsidRPr="001B7714" w:rsidRDefault="00FE4D0D" w:rsidP="00FE4D0D">
      <w:r w:rsidRPr="00773C05">
        <w:rPr>
          <w:rStyle w:val="Hyperlink"/>
          <w:rFonts w:eastAsiaTheme="minorEastAsia" w:cstheme="minorHAnsi"/>
          <w:b/>
          <w:bCs/>
          <w:color w:val="000000" w:themeColor="text1"/>
          <w:u w:val="none"/>
        </w:rPr>
        <w:t>Step 3: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 </w:t>
      </w:r>
      <w:r w:rsidRPr="001B7714">
        <w:rPr>
          <w:rStyle w:val="Hyperlink"/>
          <w:rFonts w:eastAsiaTheme="minorEastAsia" w:cstheme="minorHAnsi"/>
          <w:color w:val="000000" w:themeColor="text1"/>
          <w:u w:val="none"/>
        </w:rPr>
        <w:t>As a group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 xml:space="preserve">, discuss the following questions. Use the space below to jot </w:t>
      </w:r>
      <w:r w:rsidR="0089455B">
        <w:rPr>
          <w:rStyle w:val="Hyperlink"/>
          <w:rFonts w:eastAsiaTheme="minorEastAsia" w:cstheme="minorHAnsi"/>
          <w:color w:val="000000" w:themeColor="text1"/>
          <w:u w:val="none"/>
        </w:rPr>
        <w:t xml:space="preserve">down </w:t>
      </w:r>
      <w:r>
        <w:rPr>
          <w:rStyle w:val="Hyperlink"/>
          <w:rFonts w:eastAsiaTheme="minorEastAsia" w:cstheme="minorHAnsi"/>
          <w:color w:val="000000" w:themeColor="text1"/>
          <w:u w:val="none"/>
        </w:rPr>
        <w:t>notes.* (15 minutes)</w:t>
      </w:r>
      <w:r w:rsidRPr="002D2AB5">
        <w:t xml:space="preserve"> </w:t>
      </w:r>
      <w:r w:rsidRPr="002D2AB5">
        <w:rPr>
          <w:i/>
          <w:iCs/>
        </w:rPr>
        <w:t>*Short on time? Focus on Question 4.</w:t>
      </w:r>
      <w:r>
        <w:t xml:space="preserve"> </w:t>
      </w:r>
    </w:p>
    <w:p w14:paraId="739614E7" w14:textId="77777777" w:rsidR="00FE4D0D" w:rsidRPr="0062127D" w:rsidRDefault="00FE4D0D" w:rsidP="00FE4D0D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6CB2F7F9" w14:textId="77777777" w:rsidR="00720EC3" w:rsidRDefault="00720EC3" w:rsidP="00720E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did you learn that was helpful? Not helpful? </w:t>
      </w:r>
    </w:p>
    <w:p w14:paraId="3814CFF9" w14:textId="77777777" w:rsid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3808C40" w14:textId="77777777" w:rsidR="00720EC3" w:rsidRP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28E003DE" w14:textId="77777777" w:rsidR="00720EC3" w:rsidRDefault="00720EC3" w:rsidP="00720E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does our state/district/program currently do to support communities of early learning educators?</w:t>
      </w:r>
    </w:p>
    <w:p w14:paraId="1FEB9830" w14:textId="77777777" w:rsid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F98EA78" w14:textId="77777777" w:rsidR="00720EC3" w:rsidRP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5013198" w14:textId="63F17974" w:rsidR="00720EC3" w:rsidRDefault="00720EC3" w:rsidP="00720E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Are there other PLC resources</w:t>
      </w:r>
      <w:r w:rsidR="0089455B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that</w:t>
      </w: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 you know about? Can you share them with the group? What is the same? What is different? </w:t>
      </w:r>
    </w:p>
    <w:p w14:paraId="023C54F3" w14:textId="77777777" w:rsid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D49BF72" w14:textId="77777777" w:rsidR="00720EC3" w:rsidRP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09D854D0" w14:textId="77777777" w:rsidR="00720EC3" w:rsidRDefault="00720EC3" w:rsidP="00720E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does this information tell us about our own programming? </w:t>
      </w:r>
    </w:p>
    <w:p w14:paraId="75385D5D" w14:textId="77777777" w:rsid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7C233672" w14:textId="77777777" w:rsidR="00720EC3" w:rsidRP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4B3A52B4" w14:textId="77777777" w:rsidR="00720EC3" w:rsidRDefault="00720EC3" w:rsidP="00720EC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will we do with this information? </w:t>
      </w:r>
    </w:p>
    <w:p w14:paraId="2A71C037" w14:textId="77777777" w:rsid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5F766BD8" w14:textId="77777777" w:rsidR="00F26EA8" w:rsidRPr="00720EC3" w:rsidRDefault="00F26EA8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1783A480" w14:textId="77777777" w:rsidR="00720EC3" w:rsidRDefault="00720EC3" w:rsidP="00720EC3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 xml:space="preserve">What steps do we need to take to move our work forward? </w:t>
      </w:r>
    </w:p>
    <w:p w14:paraId="6E2D75D1" w14:textId="77777777" w:rsidR="00720EC3" w:rsidRDefault="00720EC3" w:rsidP="00720EC3">
      <w:pPr>
        <w:pStyle w:val="ListParagraph"/>
        <w:rPr>
          <w:rStyle w:val="Hyperlink"/>
          <w:rFonts w:eastAsiaTheme="minorEastAsia" w:cstheme="minorHAnsi"/>
          <w:color w:val="000000" w:themeColor="text1"/>
          <w:u w:val="none"/>
        </w:rPr>
      </w:pPr>
    </w:p>
    <w:p w14:paraId="20FEE896" w14:textId="77777777" w:rsidR="00720EC3" w:rsidRPr="00720EC3" w:rsidRDefault="00720EC3" w:rsidP="00720EC3">
      <w:pPr>
        <w:pStyle w:val="paragraph"/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04A8590" w14:textId="77777777" w:rsidR="00720EC3" w:rsidRPr="00720EC3" w:rsidRDefault="00720EC3" w:rsidP="00720EC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  <w:r w:rsidRPr="00720EC3"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  <w:t>What questions do we still have? Where should we look for answers?</w:t>
      </w:r>
    </w:p>
    <w:p w14:paraId="19E2F165" w14:textId="77777777" w:rsidR="00FE4D0D" w:rsidRPr="001B7714" w:rsidRDefault="00FE4D0D" w:rsidP="00FE4D0D">
      <w:pPr>
        <w:pStyle w:val="paragraph"/>
        <w:spacing w:before="0" w:beforeAutospacing="0" w:after="0" w:afterAutospacing="0"/>
        <w:ind w:left="720"/>
        <w:textAlignment w:val="baseline"/>
        <w:rPr>
          <w:rStyle w:val="Hyperlink"/>
          <w:rFonts w:asciiTheme="minorHAnsi" w:eastAsiaTheme="minorEastAsia" w:hAnsiTheme="minorHAnsi" w:cstheme="minorHAnsi"/>
          <w:color w:val="000000" w:themeColor="text1"/>
          <w:u w:val="none"/>
        </w:rPr>
      </w:pPr>
    </w:p>
    <w:p w14:paraId="32537EE4" w14:textId="77777777" w:rsidR="00FE4D0D" w:rsidRDefault="00FE4D0D" w:rsidP="00FE4D0D"/>
    <w:p w14:paraId="4837CA71" w14:textId="77777777" w:rsidR="00FE4D0D" w:rsidRDefault="00FE4D0D" w:rsidP="00FE4D0D">
      <w:r w:rsidRPr="00950C54">
        <w:rPr>
          <w:b/>
          <w:bCs/>
        </w:rPr>
        <w:t>Step 4:</w:t>
      </w:r>
      <w:r>
        <w:t xml:space="preserve"> Debrief the process of reviewing a resource as a group. What might improve the process next time? (5 minutes)</w:t>
      </w:r>
    </w:p>
    <w:p w14:paraId="1F5E342F" w14:textId="77777777" w:rsidR="00FE4D0D" w:rsidRDefault="00FE4D0D" w:rsidP="00FE4D0D"/>
    <w:p w14:paraId="7C04AE76" w14:textId="77777777" w:rsidR="00FE4D0D" w:rsidRDefault="00FE4D0D" w:rsidP="00FE4D0D"/>
    <w:p w14:paraId="5AA5D855" w14:textId="77777777" w:rsidR="00FE4D0D" w:rsidRDefault="00FE4D0D" w:rsidP="00FE4D0D"/>
    <w:p w14:paraId="411B5DB7" w14:textId="77777777" w:rsidR="00FE4D0D" w:rsidRDefault="00FE4D0D"/>
    <w:sectPr w:rsidR="00FE4D0D" w:rsidSect="00105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AEF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F2233"/>
    <w:multiLevelType w:val="hybridMultilevel"/>
    <w:tmpl w:val="65BEA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19051">
    <w:abstractNumId w:val="1"/>
  </w:num>
  <w:num w:numId="2" w16cid:durableId="138159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0D"/>
    <w:rsid w:val="00016AD3"/>
    <w:rsid w:val="001D5FEC"/>
    <w:rsid w:val="002B5366"/>
    <w:rsid w:val="003F02B1"/>
    <w:rsid w:val="006105C5"/>
    <w:rsid w:val="006143E9"/>
    <w:rsid w:val="00720EC3"/>
    <w:rsid w:val="0089455B"/>
    <w:rsid w:val="009C5D0C"/>
    <w:rsid w:val="00A37F69"/>
    <w:rsid w:val="00B40199"/>
    <w:rsid w:val="00F26EA8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0AD7"/>
  <w15:chartTrackingRefBased/>
  <w15:docId w15:val="{9F22033F-3673-2147-9672-2E789AFC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4D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E4D0D"/>
  </w:style>
  <w:style w:type="character" w:styleId="Hyperlink">
    <w:name w:val="Hyperlink"/>
    <w:basedOn w:val="DefaultParagraphFont"/>
    <w:uiPriority w:val="99"/>
    <w:unhideWhenUsed/>
    <w:rsid w:val="00FE4D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D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EC3"/>
    <w:pPr>
      <w:ind w:left="720"/>
      <w:contextualSpacing/>
    </w:pPr>
  </w:style>
  <w:style w:type="paragraph" w:styleId="Revision">
    <w:name w:val="Revision"/>
    <w:hidden/>
    <w:uiPriority w:val="99"/>
    <w:semiHidden/>
    <w:rsid w:val="002B5366"/>
  </w:style>
  <w:style w:type="character" w:styleId="CommentReference">
    <w:name w:val="annotation reference"/>
    <w:basedOn w:val="DefaultParagraphFont"/>
    <w:uiPriority w:val="99"/>
    <w:semiHidden/>
    <w:unhideWhenUsed/>
    <w:rsid w:val="00610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es.ed.gov/ncee/edlabs/infographics/pdf/REL_SE_Developing_Early_Literacy_Professional_Learning_Commun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D9DD7-4E08-49E2-B65F-87183D118F4E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2.xml><?xml version="1.0" encoding="utf-8"?>
<ds:datastoreItem xmlns:ds="http://schemas.openxmlformats.org/officeDocument/2006/customXml" ds:itemID="{9AABE917-477D-4D17-A12C-DF75ED72C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BFDCE-5ECC-4412-916E-9768D5CE4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8</cp:revision>
  <cp:lastPrinted>2022-07-06T13:43:00Z</cp:lastPrinted>
  <dcterms:created xsi:type="dcterms:W3CDTF">2022-07-05T18:04:00Z</dcterms:created>
  <dcterms:modified xsi:type="dcterms:W3CDTF">2022-07-20T14:41:00Z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